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9F" w:rsidRPr="00C17A94" w:rsidRDefault="00C17A94" w:rsidP="00B426A4">
      <w:pPr>
        <w:jc w:val="center"/>
        <w:rPr>
          <w:rFonts w:ascii="標楷體" w:eastAsia="標楷體" w:hAnsi="標楷體" w:cs="華康標楷體"/>
          <w:b/>
          <w:color w:val="000000" w:themeColor="text1"/>
          <w:sz w:val="28"/>
          <w:szCs w:val="32"/>
          <w:u w:val="single"/>
        </w:rPr>
      </w:pPr>
      <w:r w:rsidRPr="00C17A94">
        <w:rPr>
          <w:rFonts w:ascii="標楷體" w:eastAsia="標楷體" w:hAnsi="標楷體" w:cs="華康標楷體" w:hint="eastAsia"/>
          <w:b/>
          <w:color w:val="000000" w:themeColor="text1"/>
          <w:sz w:val="28"/>
          <w:szCs w:val="32"/>
          <w:u w:val="single"/>
        </w:rPr>
        <w:t>110年屏東縣玉光國小不動產設置</w:t>
      </w:r>
      <w:bookmarkStart w:id="0" w:name="_GoBack"/>
      <w:bookmarkEnd w:id="0"/>
      <w:r w:rsidRPr="00C17A94">
        <w:rPr>
          <w:rFonts w:ascii="標楷體" w:eastAsia="標楷體" w:hAnsi="標楷體" w:cs="華康標楷體" w:hint="eastAsia"/>
          <w:b/>
          <w:color w:val="000000" w:themeColor="text1"/>
          <w:sz w:val="28"/>
          <w:szCs w:val="32"/>
          <w:u w:val="single"/>
        </w:rPr>
        <w:t>太陽光電發電設備</w:t>
      </w:r>
    </w:p>
    <w:p w:rsidR="00C1421A" w:rsidRDefault="00B426A4" w:rsidP="00B426A4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85B8F">
        <w:rPr>
          <w:rFonts w:ascii="Times New Roman" w:eastAsia="標楷體" w:hAnsi="Times New Roman" w:cs="Times New Roman"/>
          <w:sz w:val="28"/>
          <w:szCs w:val="28"/>
        </w:rPr>
        <w:t>太陽光電發電設備檢驗表</w:t>
      </w:r>
    </w:p>
    <w:p w:rsidR="00627F6E" w:rsidRPr="00627F6E" w:rsidRDefault="00627F6E" w:rsidP="00627F6E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75070"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若學校欲設置光電型風雨球場</w:t>
      </w:r>
      <w:r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，有關太陽光電風雨球場檢驗表，</w:t>
      </w:r>
      <w:r w:rsidRPr="00F75070"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可依體育署於</w:t>
      </w:r>
      <w:r w:rsidRPr="00F75070">
        <w:rPr>
          <w:rFonts w:ascii="標楷體" w:eastAsia="標楷體" w:hAnsi="標楷體" w:hint="eastAsia"/>
          <w:sz w:val="26"/>
          <w:szCs w:val="26"/>
          <w:highlight w:val="yellow"/>
        </w:rPr>
        <w:t>108</w:t>
      </w:r>
      <w:r w:rsidRPr="00F75070"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年</w:t>
      </w:r>
      <w:r w:rsidRPr="00F75070">
        <w:rPr>
          <w:rFonts w:ascii="標楷體" w:eastAsia="標楷體" w:hAnsi="標楷體" w:hint="eastAsia"/>
          <w:sz w:val="26"/>
          <w:szCs w:val="26"/>
          <w:highlight w:val="yellow"/>
        </w:rPr>
        <w:t>10</w:t>
      </w:r>
      <w:r w:rsidRPr="00F75070"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月公告「學校設置太陽能光電風雨球場作業參考模式」</w:t>
      </w:r>
      <w:r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附件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4-15</w:t>
      </w:r>
      <w:r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、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4-16</w:t>
      </w:r>
      <w:r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，增列本檢驗表內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)</w:t>
      </w:r>
    </w:p>
    <w:p w:rsidR="00B426A4" w:rsidRPr="004529A5" w:rsidRDefault="004529A5">
      <w:pPr>
        <w:rPr>
          <w:rFonts w:ascii="Times New Roman" w:eastAsia="標楷體" w:hAnsi="Times New Roman" w:cs="Times New Roman"/>
          <w:sz w:val="28"/>
          <w:szCs w:val="28"/>
        </w:rPr>
      </w:pPr>
      <w:r w:rsidRPr="004529A5">
        <w:rPr>
          <w:rFonts w:ascii="Times New Roman" w:eastAsia="標楷體" w:hAnsi="Times New Roman" w:cs="Times New Roman"/>
          <w:sz w:val="28"/>
          <w:szCs w:val="28"/>
        </w:rPr>
        <w:t>設置</w:t>
      </w:r>
      <w:r w:rsidR="00E85B8F" w:rsidRPr="004529A5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5769AD" w:rsidRPr="005769AD">
        <w:rPr>
          <w:rFonts w:ascii="Times New Roman" w:eastAsia="標楷體" w:hAnsi="Times New Roman" w:cs="Times New Roman" w:hint="eastAsia"/>
          <w:sz w:val="28"/>
          <w:szCs w:val="28"/>
        </w:rPr>
        <w:t>屏東縣佳冬鄉民學路</w:t>
      </w:r>
      <w:r w:rsidR="005769AD" w:rsidRPr="005769AD">
        <w:rPr>
          <w:rFonts w:ascii="Times New Roman" w:eastAsia="標楷體" w:hAnsi="Times New Roman" w:cs="Times New Roman" w:hint="eastAsia"/>
          <w:sz w:val="28"/>
          <w:szCs w:val="28"/>
        </w:rPr>
        <w:t>81</w:t>
      </w:r>
      <w:r w:rsidR="005769AD" w:rsidRPr="005769AD">
        <w:rPr>
          <w:rFonts w:ascii="Times New Roman" w:eastAsia="標楷體" w:hAnsi="Times New Roman" w:cs="Times New Roman" w:hint="eastAsia"/>
          <w:sz w:val="28"/>
          <w:szCs w:val="28"/>
        </w:rPr>
        <w:t>號</w:t>
      </w:r>
    </w:p>
    <w:p w:rsidR="004529A5" w:rsidRPr="004529A5" w:rsidRDefault="004529A5">
      <w:pPr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</w:pPr>
      <w:r w:rsidRPr="004529A5">
        <w:rPr>
          <w:rFonts w:ascii="Times New Roman" w:eastAsia="標楷體" w:hAnsi="Times New Roman" w:cs="Times New Roman"/>
          <w:sz w:val="28"/>
          <w:szCs w:val="28"/>
        </w:rPr>
        <w:t>設置容量：單一模組裝置容量</w:t>
      </w:r>
      <w:r w:rsidRPr="004529A5">
        <w:rPr>
          <w:rFonts w:ascii="Times New Roman" w:eastAsia="標楷體" w:hAnsi="Times New Roman" w:cs="Times New Roman"/>
          <w:sz w:val="28"/>
          <w:szCs w:val="28"/>
        </w:rPr>
        <w:t>___</w:t>
      </w:r>
      <w:r w:rsidRPr="008E46BF">
        <w:rPr>
          <w:rFonts w:ascii="Times New Roman" w:eastAsia="標楷體" w:hAnsi="Times New Roman" w:cs="Times New Roman"/>
          <w:sz w:val="28"/>
          <w:szCs w:val="28"/>
        </w:rPr>
        <w:t>__</w:t>
      </w:r>
      <w:proofErr w:type="gramStart"/>
      <w:r w:rsidRPr="008E46BF"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4529A5">
        <w:rPr>
          <w:rFonts w:ascii="Times New Roman" w:eastAsia="標楷體" w:hAnsi="Times New Roman" w:cs="Times New Roman"/>
          <w:sz w:val="28"/>
          <w:szCs w:val="28"/>
        </w:rPr>
        <w:t>，總裝置容量</w:t>
      </w:r>
      <w:r w:rsidRPr="004529A5">
        <w:rPr>
          <w:rFonts w:ascii="Times New Roman" w:eastAsia="標楷體" w:hAnsi="Times New Roman" w:cs="Times New Roman"/>
          <w:sz w:val="28"/>
          <w:szCs w:val="28"/>
        </w:rPr>
        <w:t>______</w:t>
      </w:r>
      <w:proofErr w:type="gramStart"/>
      <w:r w:rsidRPr="004529A5"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</w:p>
    <w:p w:rsidR="004529A5" w:rsidRPr="004529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本案業已於中華民國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__</w:t>
      </w:r>
      <w:proofErr w:type="gramStart"/>
      <w:r w:rsidRPr="004529A5">
        <w:rPr>
          <w:rFonts w:ascii="Times New Roman" w:eastAsia="標楷體" w:hAnsi="Times New Roman" w:cs="Times New Roman" w:hint="eastAsia"/>
          <w:sz w:val="28"/>
          <w:szCs w:val="28"/>
        </w:rPr>
        <w:t>日按</w:t>
      </w:r>
      <w:r w:rsidR="00596603">
        <w:rPr>
          <w:rFonts w:ascii="Times New Roman" w:eastAsia="標楷體" w:hAnsi="Times New Roman" w:cs="Times New Roman" w:hint="eastAsia"/>
          <w:sz w:val="28"/>
          <w:szCs w:val="28"/>
        </w:rPr>
        <w:t>圖</w:t>
      </w:r>
      <w:proofErr w:type="gramEnd"/>
      <w:r w:rsidR="008E46BF">
        <w:rPr>
          <w:rFonts w:ascii="Times New Roman" w:eastAsia="標楷體" w:hAnsi="Times New Roman" w:cs="Times New Roman" w:hint="eastAsia"/>
          <w:sz w:val="28"/>
          <w:szCs w:val="28"/>
        </w:rPr>
        <w:t>施工完竣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，經本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_________(</w:t>
      </w:r>
      <w:r>
        <w:rPr>
          <w:rFonts w:ascii="Times New Roman" w:eastAsia="標楷體" w:hAnsi="Times New Roman" w:cs="Times New Roman" w:hint="eastAsia"/>
          <w:sz w:val="28"/>
          <w:szCs w:val="28"/>
        </w:rPr>
        <w:t>建築師、土木技師或結構技師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確認太陽光電發電設備</w:t>
      </w:r>
      <w:r w:rsidR="008E46BF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596603" w:rsidRPr="00596603">
        <w:rPr>
          <w:rFonts w:ascii="Times New Roman" w:eastAsia="標楷體" w:hAnsi="Times New Roman" w:cs="Times New Roman"/>
          <w:sz w:val="28"/>
          <w:szCs w:val="28"/>
        </w:rPr>
        <w:t>支撐架與連結組件設計</w:t>
      </w:r>
      <w:r w:rsidR="008E46B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96603">
        <w:rPr>
          <w:rFonts w:ascii="Times New Roman" w:eastAsia="標楷體" w:hAnsi="Times New Roman" w:cs="Times New Roman" w:hint="eastAsia"/>
          <w:sz w:val="28"/>
          <w:szCs w:val="28"/>
        </w:rPr>
        <w:t>表面</w:t>
      </w:r>
      <w:r w:rsidR="008E46BF">
        <w:rPr>
          <w:rFonts w:ascii="Times New Roman" w:eastAsia="標楷體" w:hAnsi="Times New Roman" w:cs="Times New Roman" w:hint="eastAsia"/>
          <w:sz w:val="28"/>
          <w:szCs w:val="28"/>
        </w:rPr>
        <w:t>材質，符合</w:t>
      </w:r>
      <w:r w:rsidR="008E46BF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A1257B" w:rsidRPr="00A1257B">
        <w:rPr>
          <w:rFonts w:ascii="Times New Roman" w:eastAsia="標楷體" w:hAnsi="Times New Roman" w:cs="Times New Roman" w:hint="eastAsia"/>
          <w:sz w:val="28"/>
          <w:szCs w:val="28"/>
        </w:rPr>
        <w:t>屏東縣學校不動產設置風雨球場暨太陽光電發電設備</w:t>
      </w:r>
      <w:r w:rsidR="008E46BF" w:rsidRPr="004529A5">
        <w:rPr>
          <w:rFonts w:ascii="Times New Roman" w:eastAsia="標楷體" w:hAnsi="Times New Roman" w:cs="Times New Roman" w:hint="eastAsia"/>
          <w:sz w:val="28"/>
          <w:szCs w:val="28"/>
        </w:rPr>
        <w:t>租賃契約書</w:t>
      </w:r>
      <w:r w:rsidR="008E46BF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8E46BF" w:rsidRPr="004529A5">
        <w:rPr>
          <w:rFonts w:ascii="Times New Roman" w:eastAsia="標楷體" w:hAnsi="Times New Roman" w:cs="Times New Roman" w:hint="eastAsia"/>
          <w:sz w:val="28"/>
          <w:szCs w:val="28"/>
        </w:rPr>
        <w:t>第三條</w:t>
      </w:r>
      <w:r w:rsidR="008E46BF">
        <w:rPr>
          <w:rFonts w:ascii="Times New Roman" w:eastAsia="標楷體" w:hAnsi="Times New Roman" w:cs="Times New Roman" w:hint="eastAsia"/>
          <w:sz w:val="28"/>
          <w:szCs w:val="28"/>
        </w:rPr>
        <w:t>第二款及第三條第三款之規定。</w:t>
      </w:r>
    </w:p>
    <w:p w:rsidR="004529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:rsidR="008E46BF" w:rsidRDefault="008E46BF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:rsidR="008E46BF" w:rsidRDefault="008E46BF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:rsidR="008E46BF" w:rsidRPr="008E46BF" w:rsidRDefault="008E46BF" w:rsidP="004529A5">
      <w:pPr>
        <w:rPr>
          <w:rFonts w:ascii="Times New Roman" w:eastAsia="標楷體" w:hAnsi="Times New Roman" w:cs="Times New Roman"/>
          <w:sz w:val="28"/>
          <w:szCs w:val="28"/>
        </w:rPr>
      </w:pPr>
    </w:p>
    <w:p w:rsidR="004529A5" w:rsidRPr="004529A5" w:rsidRDefault="00122093" w:rsidP="004529A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3515691</wp:posOffset>
                </wp:positionH>
                <wp:positionV relativeFrom="paragraph">
                  <wp:posOffset>209550</wp:posOffset>
                </wp:positionV>
                <wp:extent cx="1097170" cy="326004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093" w:rsidRPr="00122093" w:rsidRDefault="00122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6.85pt;margin-top:16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" filled="f" stroked="f" strokeweight=".5pt">
                <v:textbox>
                  <w:txbxContent>
                    <w:p w:rsidR="00122093" w:rsidRPr="00122093" w:rsidRDefault="00122093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3444461</wp:posOffset>
                </wp:positionH>
                <wp:positionV relativeFrom="paragraph">
                  <wp:posOffset>138623</wp:posOffset>
                </wp:positionV>
                <wp:extent cx="1208598" cy="1160891"/>
                <wp:effectExtent l="0" t="0" r="10795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8A0AFA5" id="矩形 1" o:spid="_x0000_s1026" style="position:absolute;margin-left:271.2pt;margin-top:10.9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" filled="f" strokecolor="black [3213]" strokeweight="2pt">
                <v:stroke dashstyle="dash"/>
              </v:rect>
            </w:pict>
          </mc:Fallback>
        </mc:AlternateContent>
      </w:r>
      <w:r w:rsidR="004529A5" w:rsidRPr="004529A5">
        <w:rPr>
          <w:rFonts w:ascii="Times New Roman" w:eastAsia="標楷體" w:hAnsi="Times New Roman" w:cs="Times New Roman"/>
          <w:sz w:val="28"/>
          <w:szCs w:val="28"/>
        </w:rPr>
        <w:t>簽名</w:t>
      </w:r>
      <w:r w:rsidR="004529A5" w:rsidRPr="004529A5">
        <w:rPr>
          <w:rFonts w:ascii="Times New Roman" w:eastAsia="標楷體" w:hAnsi="Times New Roman" w:cs="Times New Roman" w:hint="eastAsia"/>
          <w:sz w:val="28"/>
          <w:szCs w:val="28"/>
        </w:rPr>
        <w:t>或蓋章：</w:t>
      </w:r>
    </w:p>
    <w:p w:rsidR="004529A5" w:rsidRPr="004529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開業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執業執照號碼：</w:t>
      </w:r>
    </w:p>
    <w:p w:rsidR="004529A5" w:rsidRPr="004529A5" w:rsidRDefault="004529A5" w:rsidP="004529A5">
      <w:pPr>
        <w:rPr>
          <w:rFonts w:ascii="Times New Roman" w:eastAsia="標楷體" w:hAnsi="Times New Roman" w:cs="Times New Roman"/>
          <w:sz w:val="28"/>
          <w:szCs w:val="28"/>
        </w:rPr>
      </w:pPr>
      <w:r w:rsidRPr="004529A5">
        <w:rPr>
          <w:rFonts w:ascii="Times New Roman" w:eastAsia="標楷體" w:hAnsi="Times New Roman" w:cs="Times New Roman"/>
          <w:sz w:val="28"/>
          <w:szCs w:val="28"/>
        </w:rPr>
        <w:t>事務所名稱</w:t>
      </w:r>
      <w:r w:rsidRPr="004529A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4529A5" w:rsidRDefault="004529A5" w:rsidP="004529A5">
      <w:pPr>
        <w:rPr>
          <w:rFonts w:ascii="Times New Roman" w:eastAsia="標楷體" w:hAnsi="Times New Roman" w:cs="Times New Roman"/>
          <w:sz w:val="40"/>
          <w:szCs w:val="40"/>
        </w:rPr>
      </w:pPr>
    </w:p>
    <w:p w:rsidR="008E46BF" w:rsidRDefault="008E46BF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8E46BF" w:rsidRDefault="008E46BF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277330" w:rsidRDefault="00277330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277330" w:rsidRDefault="00277330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8E46BF" w:rsidRDefault="008E46BF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4529A5" w:rsidRPr="004529A5" w:rsidRDefault="004529A5" w:rsidP="004529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OO</w:t>
      </w:r>
      <w:r>
        <w:rPr>
          <w:rFonts w:ascii="Times New Roman" w:eastAsia="標楷體" w:hAnsi="Times New Roman" w:cs="Times New Roman" w:hint="eastAsia"/>
          <w:sz w:val="40"/>
          <w:szCs w:val="40"/>
        </w:rPr>
        <w:t>年</w:t>
      </w:r>
      <w:r>
        <w:rPr>
          <w:rFonts w:ascii="Times New Roman" w:eastAsia="標楷體" w:hAnsi="Times New Roman" w:cs="Times New Roman" w:hint="eastAsia"/>
          <w:sz w:val="40"/>
          <w:szCs w:val="40"/>
        </w:rPr>
        <w:t>OO</w:t>
      </w:r>
      <w:r>
        <w:rPr>
          <w:rFonts w:ascii="Times New Roman" w:eastAsia="標楷體" w:hAnsi="Times New Roman" w:cs="Times New Roman" w:hint="eastAsia"/>
          <w:sz w:val="40"/>
          <w:szCs w:val="40"/>
        </w:rPr>
        <w:t>月</w:t>
      </w:r>
      <w:r>
        <w:rPr>
          <w:rFonts w:ascii="Times New Roman" w:eastAsia="標楷體" w:hAnsi="Times New Roman" w:cs="Times New Roman" w:hint="eastAsia"/>
          <w:sz w:val="40"/>
          <w:szCs w:val="40"/>
        </w:rPr>
        <w:t>OO</w:t>
      </w:r>
      <w:r>
        <w:rPr>
          <w:rFonts w:ascii="Times New Roman" w:eastAsia="標楷體" w:hAnsi="Times New Roman" w:cs="Times New Roman" w:hint="eastAsia"/>
          <w:sz w:val="40"/>
          <w:szCs w:val="40"/>
        </w:rPr>
        <w:t>日</w:t>
      </w:r>
    </w:p>
    <w:tbl>
      <w:tblPr>
        <w:tblStyle w:val="a3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880"/>
        <w:gridCol w:w="5182"/>
        <w:gridCol w:w="1417"/>
        <w:gridCol w:w="1043"/>
      </w:tblGrid>
      <w:tr w:rsidR="00695E26" w:rsidRPr="00B426A4" w:rsidTr="008E46BF">
        <w:trPr>
          <w:trHeight w:val="416"/>
        </w:trPr>
        <w:tc>
          <w:tcPr>
            <w:tcW w:w="880" w:type="dxa"/>
          </w:tcPr>
          <w:p w:rsidR="00B426A4" w:rsidRPr="007C2261" w:rsidRDefault="00B426A4" w:rsidP="00B426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5182" w:type="dxa"/>
          </w:tcPr>
          <w:p w:rsidR="00B426A4" w:rsidRPr="007C2261" w:rsidRDefault="00B426A4" w:rsidP="00B426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417" w:type="dxa"/>
          </w:tcPr>
          <w:p w:rsidR="00B426A4" w:rsidRPr="007C2261" w:rsidRDefault="00B426A4" w:rsidP="00B426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檢驗結果</w:t>
            </w:r>
          </w:p>
        </w:tc>
        <w:tc>
          <w:tcPr>
            <w:tcW w:w="1043" w:type="dxa"/>
          </w:tcPr>
          <w:p w:rsidR="00B426A4" w:rsidRPr="007C2261" w:rsidRDefault="00B426A4" w:rsidP="00B426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B237B" w:rsidRPr="00B426A4" w:rsidTr="008E46BF">
        <w:trPr>
          <w:trHeight w:val="665"/>
        </w:trPr>
        <w:tc>
          <w:tcPr>
            <w:tcW w:w="880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5182" w:type="dxa"/>
          </w:tcPr>
          <w:p w:rsidR="00DB237B" w:rsidRPr="007C2261" w:rsidRDefault="00DB237B" w:rsidP="002C4EF1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支撐架結構設計應符合</w:t>
            </w:r>
            <w:r w:rsidR="008E46BF" w:rsidRPr="008E46BF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gramStart"/>
            <w:r w:rsidR="008E46BF" w:rsidRPr="008E46BF">
              <w:rPr>
                <w:rFonts w:ascii="Times New Roman" w:eastAsia="標楷體" w:hAnsi="Times New Roman" w:cs="Times New Roman"/>
                <w:sz w:val="28"/>
                <w:szCs w:val="28"/>
              </w:rPr>
              <w:t>建築物耐風設計</w:t>
            </w:r>
            <w:proofErr w:type="gramEnd"/>
            <w:r w:rsidR="008E46BF" w:rsidRPr="008E46BF">
              <w:rPr>
                <w:rFonts w:ascii="Times New Roman" w:eastAsia="標楷體" w:hAnsi="Times New Roman" w:cs="Times New Roman"/>
                <w:sz w:val="28"/>
                <w:szCs w:val="28"/>
              </w:rPr>
              <w:t>規範及解說」</w:t>
            </w:r>
            <w:r w:rsidR="008B2A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之規定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，專業技師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="008E46BF" w:rsidRPr="008E46BF">
              <w:rPr>
                <w:rFonts w:ascii="Times New Roman" w:eastAsia="標楷體" w:hAnsi="Times New Roman" w:cs="Times New Roman"/>
                <w:sz w:val="28"/>
                <w:szCs w:val="28"/>
              </w:rPr>
              <w:t>提供結構計算書與各式連結</w:t>
            </w:r>
            <w:r w:rsidR="008E46BF" w:rsidRPr="008E46BF">
              <w:rPr>
                <w:rFonts w:ascii="Times New Roman" w:eastAsia="標楷體" w:hAnsi="Times New Roman" w:cs="Times New Roman"/>
                <w:sz w:val="28"/>
                <w:szCs w:val="28"/>
              </w:rPr>
              <w:t>(Connection)</w:t>
            </w:r>
            <w:r w:rsidR="008E46BF" w:rsidRPr="008E46BF">
              <w:rPr>
                <w:rFonts w:ascii="Times New Roman" w:eastAsia="標楷體" w:hAnsi="Times New Roman" w:cs="Times New Roman"/>
                <w:sz w:val="28"/>
                <w:szCs w:val="28"/>
              </w:rPr>
              <w:t>安全檢核文件。</w:t>
            </w:r>
          </w:p>
        </w:tc>
        <w:tc>
          <w:tcPr>
            <w:tcW w:w="1417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B237B" w:rsidRPr="00B426A4" w:rsidTr="008E46BF">
        <w:trPr>
          <w:trHeight w:val="717"/>
        </w:trPr>
        <w:tc>
          <w:tcPr>
            <w:tcW w:w="880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5182" w:type="dxa"/>
          </w:tcPr>
          <w:p w:rsidR="00DB237B" w:rsidRPr="007C2261" w:rsidRDefault="00DB237B" w:rsidP="00DB237B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支撐架結構設計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依</w:t>
            </w:r>
            <w:proofErr w:type="gramStart"/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建築物耐風設計</w:t>
            </w:r>
            <w:proofErr w:type="gramEnd"/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規範進行設計</w:t>
            </w:r>
            <w:r w:rsidR="008B2A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與檢核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，其中用途係數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(I)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proofErr w:type="gramStart"/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I =1.1(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含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以上、陣風反應因子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(G)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proofErr w:type="gramStart"/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G=1.88(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含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95E26">
              <w:rPr>
                <w:rFonts w:ascii="Times New Roman" w:eastAsia="標楷體" w:hAnsi="Times New Roman" w:cs="Times New Roman"/>
                <w:sz w:val="28"/>
                <w:szCs w:val="28"/>
              </w:rPr>
              <w:t>以上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B237B" w:rsidRPr="00B426A4" w:rsidTr="008E46BF">
        <w:trPr>
          <w:trHeight w:val="886"/>
        </w:trPr>
        <w:tc>
          <w:tcPr>
            <w:tcW w:w="880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5182" w:type="dxa"/>
          </w:tcPr>
          <w:p w:rsidR="00DB237B" w:rsidRPr="007C2261" w:rsidRDefault="004B2FC6" w:rsidP="004B2FC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太陽光電模組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與支撐架設計，是否符合下述其一規範。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太陽光電模組距離屋頂面最高高度超過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0.3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含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以上之系統，單一模組與支撐架正面連結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上扣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及背面連結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下鎖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的固定組件共計須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個點以上。如太陽光電模組距離屋頂面最高高度低於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0.3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公尺以下之系統，單一模組正面連結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上扣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必須與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根支架組件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位於模組上中下側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連結固定，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連結扣件共計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須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組以上。</w:t>
            </w:r>
          </w:p>
        </w:tc>
        <w:tc>
          <w:tcPr>
            <w:tcW w:w="1417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DB237B" w:rsidRPr="007C2261" w:rsidRDefault="00DB237B" w:rsidP="00DB237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1C54" w:rsidRPr="00B426A4" w:rsidTr="008E46BF">
        <w:trPr>
          <w:trHeight w:val="358"/>
        </w:trPr>
        <w:tc>
          <w:tcPr>
            <w:tcW w:w="880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182" w:type="dxa"/>
          </w:tcPr>
          <w:p w:rsidR="00471C54" w:rsidRPr="00DB237B" w:rsidRDefault="00324506" w:rsidP="00471C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螺絲組</w:t>
            </w:r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包含螺絲、螺帽、</w:t>
            </w:r>
            <w:proofErr w:type="gramStart"/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平</w:t>
            </w:r>
            <w:r w:rsidR="009A32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板</w:t>
            </w:r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華司與彈簧華司等</w:t>
            </w:r>
            <w:proofErr w:type="gramEnd"/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為同一材質，可為熱浸鍍鋅或電鍍鋅材質或不</w:t>
            </w:r>
            <w:proofErr w:type="gramStart"/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銹</w:t>
            </w:r>
            <w:proofErr w:type="gramEnd"/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鋼材</w:t>
            </w:r>
            <w:proofErr w:type="gramStart"/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質等抗腐蝕</w:t>
            </w:r>
            <w:proofErr w:type="gramEnd"/>
            <w:r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材質，並取得抗腐蝕品質測試報告。</w:t>
            </w:r>
          </w:p>
        </w:tc>
        <w:tc>
          <w:tcPr>
            <w:tcW w:w="1417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1C54" w:rsidRPr="00B426A4" w:rsidTr="008E46BF">
        <w:trPr>
          <w:trHeight w:val="358"/>
        </w:trPr>
        <w:tc>
          <w:tcPr>
            <w:tcW w:w="880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182" w:type="dxa"/>
          </w:tcPr>
          <w:p w:rsidR="00471C54" w:rsidRPr="006E2212" w:rsidRDefault="00471C54" w:rsidP="00471C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每一構件連結螺絲組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包含抗腐蝕螺絲、至少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  <w:proofErr w:type="gramStart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彈簧華司</w:t>
            </w:r>
            <w:proofErr w:type="gramEnd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、至少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  <w:proofErr w:type="gramStart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平板華司</w:t>
            </w:r>
            <w:proofErr w:type="gramEnd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、至少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個抗腐蝕六角螺帽以及於六角螺帽上再套上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個抗腐蝕</w:t>
            </w:r>
            <w:proofErr w:type="gramStart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六角蓋型螺帽</w:t>
            </w:r>
            <w:proofErr w:type="gramEnd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</w:tcPr>
          <w:p w:rsidR="00471C54" w:rsidRPr="007C2261" w:rsidRDefault="00471C54" w:rsidP="00471C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1C54" w:rsidRPr="00B426A4" w:rsidTr="008E46BF">
        <w:trPr>
          <w:trHeight w:val="358"/>
        </w:trPr>
        <w:tc>
          <w:tcPr>
            <w:tcW w:w="880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5182" w:type="dxa"/>
          </w:tcPr>
          <w:p w:rsidR="00471C54" w:rsidRPr="006E2212" w:rsidRDefault="00471C54" w:rsidP="00471C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支撐架材質的選擇，是否採用下述其一規範。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若採用</w:t>
            </w:r>
            <w:proofErr w:type="gramStart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鋼構基材</w:t>
            </w:r>
            <w:proofErr w:type="gramEnd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應為一般結構用鋼材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如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ASTM A709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ASTM A36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A572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或冷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軋鋼構材外加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表面防蝕處理，或耐候鋼材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如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ASTM A588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CNS 4620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JIS G3114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;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若採用鋁合金鋁擠型基材，其鋁合金材質應為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6005T5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6061T5</w:t>
            </w:r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以上等級，並須符合結構安全要求。</w:t>
            </w:r>
          </w:p>
        </w:tc>
        <w:tc>
          <w:tcPr>
            <w:tcW w:w="1417" w:type="dxa"/>
          </w:tcPr>
          <w:p w:rsidR="00471C54" w:rsidRPr="007C2261" w:rsidRDefault="00471C54" w:rsidP="00471C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1C54" w:rsidRPr="00B426A4" w:rsidTr="008E46BF">
        <w:trPr>
          <w:trHeight w:val="358"/>
        </w:trPr>
        <w:tc>
          <w:tcPr>
            <w:tcW w:w="880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5182" w:type="dxa"/>
          </w:tcPr>
          <w:p w:rsidR="00471C54" w:rsidRPr="00DB237B" w:rsidRDefault="00471C54" w:rsidP="0032450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支撐架表面處理的選擇，是否採用下述其一規範。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鋼構基材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表面處理，須以設置地點符合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ISO 9223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之腐蝕環境分類等級，且至少以中度腐蝕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(ISO 9223-C3)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等級以上為處理基準，並以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含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以上抗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腐蝕性能進行表面處理，並由專業機構提出施</w:t>
            </w:r>
            <w:r w:rsidR="00324506">
              <w:rPr>
                <w:rFonts w:ascii="Times New Roman" w:eastAsia="標楷體" w:hAnsi="Times New Roman" w:cs="Times New Roman"/>
                <w:sz w:val="28"/>
                <w:szCs w:val="28"/>
              </w:rPr>
              <w:t>作說明與品質保證證明</w:t>
            </w:r>
            <w:r w:rsidR="003245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;</w:t>
            </w:r>
            <w:r w:rsidR="00324506"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若採用鋁合金鋁擠型基材，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其表面處理方式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陽極處理厚度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14µm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以上及外加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一層膜厚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7µm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以上之壓克力透明漆之表面防蝕處理，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除鋁擠型構材外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的鋁合金板、小配件等之表面處理方式可為陽極處理厚度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7µm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以上及外加</w:t>
            </w:r>
            <w:proofErr w:type="gramStart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一層膜厚</w:t>
            </w:r>
            <w:proofErr w:type="gramEnd"/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7µm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以上之壓克力透明漆，且皆需取得具有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TAF</w:t>
            </w:r>
            <w:r w:rsidR="00324506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認可之測試實驗室測試合格報告。</w:t>
            </w:r>
          </w:p>
        </w:tc>
        <w:tc>
          <w:tcPr>
            <w:tcW w:w="1417" w:type="dxa"/>
          </w:tcPr>
          <w:p w:rsidR="00471C54" w:rsidRPr="007C2261" w:rsidRDefault="00471C54" w:rsidP="00471C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1C54" w:rsidRPr="00B426A4" w:rsidTr="008E46BF">
        <w:trPr>
          <w:trHeight w:val="358"/>
        </w:trPr>
        <w:tc>
          <w:tcPr>
            <w:tcW w:w="880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5182" w:type="dxa"/>
          </w:tcPr>
          <w:p w:rsidR="00471C54" w:rsidRPr="006E2212" w:rsidRDefault="00471C54" w:rsidP="00471C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太陽光電</w:t>
            </w:r>
            <w:proofErr w:type="gramStart"/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模組鋁框與</w:t>
            </w:r>
            <w:r w:rsidR="009A32A2" w:rsidRPr="00324506">
              <w:rPr>
                <w:rFonts w:ascii="Times New Roman" w:eastAsia="標楷體" w:hAnsi="Times New Roman" w:cs="Times New Roman"/>
                <w:sz w:val="28"/>
                <w:szCs w:val="28"/>
              </w:rPr>
              <w:t>鋼構基材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接觸位置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加裝鐵氟龍絕緣墊片以隔開二者，避免產生電位差腐蝕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</w:tcPr>
          <w:p w:rsidR="00471C54" w:rsidRPr="007C2261" w:rsidRDefault="00471C54" w:rsidP="00471C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1C54" w:rsidRPr="00B426A4" w:rsidTr="008E46BF">
        <w:trPr>
          <w:trHeight w:val="358"/>
        </w:trPr>
        <w:tc>
          <w:tcPr>
            <w:tcW w:w="880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5182" w:type="dxa"/>
          </w:tcPr>
          <w:p w:rsidR="00471C54" w:rsidRPr="006E2212" w:rsidRDefault="00471C54" w:rsidP="00471C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螺絲組與太陽光電</w:t>
            </w:r>
            <w:proofErr w:type="gramStart"/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模組鋁框接觸</w:t>
            </w:r>
            <w:proofErr w:type="gramEnd"/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處之</w:t>
            </w:r>
            <w:proofErr w:type="gramStart"/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平板華司下方</w:t>
            </w:r>
            <w:proofErr w:type="gramEnd"/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應再加裝鐵氟龍絕緣墊片以隔開螺絲組及</w:t>
            </w:r>
            <w:proofErr w:type="gramStart"/>
            <w:r w:rsidRPr="008A3BDB">
              <w:rPr>
                <w:rFonts w:ascii="Times New Roman" w:eastAsia="標楷體" w:hAnsi="Times New Roman" w:cs="Times New Roman"/>
                <w:sz w:val="28"/>
                <w:szCs w:val="28"/>
              </w:rPr>
              <w:t>模組鋁框</w:t>
            </w:r>
            <w:proofErr w:type="gramEnd"/>
            <w:r w:rsidRPr="00DB23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</w:tcPr>
          <w:p w:rsidR="00471C54" w:rsidRPr="007C2261" w:rsidRDefault="00471C54" w:rsidP="00471C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是 </w:t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7C22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043" w:type="dxa"/>
          </w:tcPr>
          <w:p w:rsidR="00471C54" w:rsidRPr="007C2261" w:rsidRDefault="00471C54" w:rsidP="00471C5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B426A4" w:rsidRDefault="00EA58A4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：檢驗結果須全部為是，若</w:t>
      </w:r>
      <w:proofErr w:type="gramStart"/>
      <w:r>
        <w:rPr>
          <w:rFonts w:ascii="Times New Roman" w:eastAsia="標楷體" w:hAnsi="Times New Roman" w:cs="Times New Roman" w:hint="eastAsia"/>
        </w:rPr>
        <w:t>有否者</w:t>
      </w:r>
      <w:proofErr w:type="gramEnd"/>
      <w:r>
        <w:rPr>
          <w:rFonts w:ascii="Times New Roman" w:eastAsia="標楷體" w:hAnsi="Times New Roman" w:cs="Times New Roman" w:hint="eastAsia"/>
        </w:rPr>
        <w:t>，則需由得標廠商盡速修正</w:t>
      </w:r>
      <w:r w:rsidR="0093782D">
        <w:rPr>
          <w:rFonts w:ascii="Times New Roman" w:eastAsia="標楷體" w:hAnsi="Times New Roman" w:cs="Times New Roman" w:hint="eastAsia"/>
        </w:rPr>
        <w:t>，以完成檢驗</w:t>
      </w:r>
      <w:r>
        <w:rPr>
          <w:rFonts w:ascii="Times New Roman" w:eastAsia="標楷體" w:hAnsi="Times New Roman" w:cs="Times New Roman" w:hint="eastAsia"/>
        </w:rPr>
        <w:t>。</w:t>
      </w:r>
    </w:p>
    <w:sectPr w:rsidR="00B426A4" w:rsidSect="008E46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FC" w:rsidRDefault="00B77AFC" w:rsidP="002C4EF1">
      <w:r>
        <w:separator/>
      </w:r>
    </w:p>
  </w:endnote>
  <w:endnote w:type="continuationSeparator" w:id="0">
    <w:p w:rsidR="00B77AFC" w:rsidRDefault="00B77AFC" w:rsidP="002C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Batang"/>
    <w:charset w:val="88"/>
    <w:family w:val="script"/>
    <w:pitch w:val="fixed"/>
    <w:sig w:usb0="F1007BFF" w:usb1="29F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FC" w:rsidRDefault="00B77AFC" w:rsidP="002C4EF1">
      <w:r>
        <w:separator/>
      </w:r>
    </w:p>
  </w:footnote>
  <w:footnote w:type="continuationSeparator" w:id="0">
    <w:p w:rsidR="00B77AFC" w:rsidRDefault="00B77AFC" w:rsidP="002C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A4"/>
    <w:rsid w:val="00062811"/>
    <w:rsid w:val="00122093"/>
    <w:rsid w:val="001606A1"/>
    <w:rsid w:val="00196A22"/>
    <w:rsid w:val="001E3A48"/>
    <w:rsid w:val="00277330"/>
    <w:rsid w:val="002C4EF1"/>
    <w:rsid w:val="00324506"/>
    <w:rsid w:val="003E0D30"/>
    <w:rsid w:val="00423F88"/>
    <w:rsid w:val="004529A5"/>
    <w:rsid w:val="00471C54"/>
    <w:rsid w:val="00474968"/>
    <w:rsid w:val="004B2FC6"/>
    <w:rsid w:val="005769AD"/>
    <w:rsid w:val="00596603"/>
    <w:rsid w:val="005B279F"/>
    <w:rsid w:val="005E1AF6"/>
    <w:rsid w:val="005E7253"/>
    <w:rsid w:val="00627F6E"/>
    <w:rsid w:val="00695E26"/>
    <w:rsid w:val="006E2212"/>
    <w:rsid w:val="00761645"/>
    <w:rsid w:val="007C2261"/>
    <w:rsid w:val="00865A6E"/>
    <w:rsid w:val="008A3BDB"/>
    <w:rsid w:val="008B2AD0"/>
    <w:rsid w:val="008E46BF"/>
    <w:rsid w:val="0093782D"/>
    <w:rsid w:val="009A32A2"/>
    <w:rsid w:val="00A1257B"/>
    <w:rsid w:val="00B1544F"/>
    <w:rsid w:val="00B426A4"/>
    <w:rsid w:val="00B701CA"/>
    <w:rsid w:val="00B757C0"/>
    <w:rsid w:val="00B77AFC"/>
    <w:rsid w:val="00B85169"/>
    <w:rsid w:val="00C1421A"/>
    <w:rsid w:val="00C17A94"/>
    <w:rsid w:val="00D15A3E"/>
    <w:rsid w:val="00D51D27"/>
    <w:rsid w:val="00DB237B"/>
    <w:rsid w:val="00E85B8F"/>
    <w:rsid w:val="00E92BEC"/>
    <w:rsid w:val="00EA58A4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4E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4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4E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3A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4E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4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4E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F776-0117-4CD7-93B0-9B1706BB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username</cp:lastModifiedBy>
  <cp:revision>11</cp:revision>
  <cp:lastPrinted>2017-05-09T05:46:00Z</cp:lastPrinted>
  <dcterms:created xsi:type="dcterms:W3CDTF">2016-10-17T04:22:00Z</dcterms:created>
  <dcterms:modified xsi:type="dcterms:W3CDTF">2021-02-08T06:19:00Z</dcterms:modified>
</cp:coreProperties>
</file>